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EF" w:rsidRDefault="00B146EF" w:rsidP="00B146E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center"/>
        <w:rPr>
          <w:rFonts w:ascii="Arial" w:hAnsi="Arial" w:cs="Arial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rFonts w:ascii="Arial" w:hAnsi="Arial" w:cs="Arial"/>
          <w:b/>
          <w:bCs/>
        </w:rPr>
        <w:t>SIX MONTH SURVEILLANCE</w:t>
      </w:r>
    </w:p>
    <w:p w:rsidR="00B146EF" w:rsidRDefault="00B146EF" w:rsidP="00B146E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center"/>
        <w:sectPr w:rsidR="00B146EF">
          <w:pgSz w:w="15840" w:h="12240" w:orient="landscape"/>
          <w:pgMar w:top="1260" w:right="446" w:bottom="270" w:left="417" w:header="1440" w:footer="1440" w:gutter="0"/>
          <w:cols w:space="720"/>
        </w:sectPr>
      </w:pPr>
    </w:p>
    <w:p w:rsidR="00B146EF" w:rsidRDefault="00B146EF" w:rsidP="00B146EF">
      <w:pPr>
        <w:widowControl/>
        <w:tabs>
          <w:tab w:val="right" w:pos="14971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HOMOGENEOUS ACBM RECORDS</w:t>
      </w:r>
    </w:p>
    <w:p w:rsidR="00B146EF" w:rsidRDefault="00B146EF" w:rsidP="00B146EF">
      <w:pPr>
        <w:widowControl/>
        <w:jc w:val="right"/>
        <w:rPr>
          <w:rFonts w:ascii="Arial" w:hAnsi="Arial" w:cs="Arial"/>
        </w:rPr>
      </w:pPr>
      <w:r>
        <w:rPr>
          <w:rFonts w:ascii="Arial" w:hAnsi="Arial" w:cs="Arial"/>
        </w:rPr>
        <w:t>Date of Inspection:</w:t>
      </w:r>
    </w:p>
    <w:p w:rsidR="00B146EF" w:rsidRDefault="00B146EF">
      <w:pPr>
        <w:widowControl/>
        <w:tabs>
          <w:tab w:val="left" w:pos="1440"/>
          <w:tab w:val="right" w:pos="14971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District:</w:t>
      </w:r>
      <w:r>
        <w:rPr>
          <w:rFonts w:ascii="Arial" w:hAnsi="Arial" w:cs="Arial"/>
        </w:rPr>
        <w:tab/>
        <w:t xml:space="preserve">Colusa Unified School District </w:t>
      </w:r>
      <w:r>
        <w:rPr>
          <w:rFonts w:ascii="Arial" w:hAnsi="Arial" w:cs="Arial"/>
        </w:rPr>
        <w:tab/>
        <w:t xml:space="preserve">Inspector: </w:t>
      </w:r>
    </w:p>
    <w:p w:rsidR="00B146EF" w:rsidRDefault="00B146EF">
      <w:pPr>
        <w:widowControl/>
        <w:rPr>
          <w:rFonts w:ascii="Arial" w:hAnsi="Arial" w:cs="Arial"/>
        </w:rPr>
      </w:pPr>
    </w:p>
    <w:p w:rsidR="00B146EF" w:rsidRDefault="00B146EF">
      <w:pPr>
        <w:widowControl/>
        <w:tabs>
          <w:tab w:val="left" w:pos="1440"/>
          <w:tab w:val="right" w:pos="14971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School:</w:t>
      </w:r>
      <w:r>
        <w:rPr>
          <w:rFonts w:ascii="Arial" w:hAnsi="Arial" w:cs="Arial"/>
        </w:rPr>
        <w:tab/>
        <w:t>District Office</w:t>
      </w:r>
      <w:r>
        <w:rPr>
          <w:rFonts w:ascii="Arial" w:hAnsi="Arial" w:cs="Arial"/>
        </w:rPr>
        <w:tab/>
        <w:t>Building:  Old Jr./Sr. High School</w:t>
      </w:r>
    </w:p>
    <w:p w:rsidR="00B146EF" w:rsidRDefault="00B146EF">
      <w:pPr>
        <w:widowControl/>
        <w:rPr>
          <w:rFonts w:ascii="Arial" w:hAnsi="Arial" w:cs="Arial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842"/>
        <w:gridCol w:w="1528"/>
        <w:gridCol w:w="811"/>
        <w:gridCol w:w="1170"/>
        <w:gridCol w:w="1440"/>
        <w:gridCol w:w="4410"/>
        <w:gridCol w:w="3960"/>
        <w:gridCol w:w="813"/>
      </w:tblGrid>
      <w:tr w:rsidR="00B14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6EF" w:rsidRDefault="00B146EF">
            <w:pPr>
              <w:widowControl/>
              <w:spacing w:before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Material</w:t>
            </w:r>
          </w:p>
          <w:p w:rsidR="00B146EF" w:rsidRDefault="00B146EF">
            <w:pPr>
              <w:widowControl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Class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6EF" w:rsidRDefault="00B146EF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Material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6EF" w:rsidRDefault="00B146EF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Homo. Mat. #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6EF" w:rsidRDefault="00B146EF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 Asb.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6EF" w:rsidRDefault="00B146EF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Ft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2(</w:t>
            </w:r>
            <w:r>
              <w:rPr>
                <w:rFonts w:ascii="Arial" w:hAnsi="Arial" w:cs="Arial"/>
                <w:sz w:val="16"/>
                <w:szCs w:val="16"/>
              </w:rPr>
              <w:t xml:space="preserve">(S)/L.F.(L) 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6EF" w:rsidRDefault="00B146EF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Location 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6EF" w:rsidRDefault="00B146EF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Condition: Code &amp; Comments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6EF" w:rsidRDefault="00B146EF">
            <w:pPr>
              <w:widowControl/>
              <w:spacing w:before="1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Friable</w:t>
            </w:r>
          </w:p>
          <w:p w:rsidR="00B146EF" w:rsidRDefault="00B146E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Yes/No</w:t>
            </w:r>
          </w:p>
        </w:tc>
      </w:tr>
      <w:tr w:rsidR="00B146E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146EF" w:rsidRDefault="00B146EF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146EF" w:rsidRDefault="00B146EF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PLASTER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146EF" w:rsidRDefault="00B146EF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146EF" w:rsidRDefault="00B146EF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146EF" w:rsidRDefault="00B146EF">
            <w:pPr>
              <w:widowControl/>
              <w:spacing w:before="144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UNDETERMINED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146EF" w:rsidRDefault="00B146EF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WALLS AND CEILINGS THROUGHOUT BUILDING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146EF" w:rsidRDefault="00B146EF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 (4)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146EF" w:rsidRDefault="00B146EF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  <w:tr w:rsidR="00B146E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146EF" w:rsidRDefault="00B146EF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146EF" w:rsidRDefault="00B146EF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WALLBOARD WITH TEXTURE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146EF" w:rsidRDefault="00B146EF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146EF" w:rsidRDefault="00B146EF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146EF" w:rsidRDefault="00B146EF">
            <w:pPr>
              <w:widowControl/>
              <w:spacing w:before="144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UNDETERMINED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146EF" w:rsidRDefault="00B146EF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ADMINISTRATIVE OFFICES ON FIRST FLOOR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146EF" w:rsidRDefault="00B146EF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 (4)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146EF" w:rsidRDefault="00B146EF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  <w:tr w:rsidR="00B146E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146EF" w:rsidRDefault="00B146EF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146EF" w:rsidRDefault="00B146EF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CARPET GLUE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146EF" w:rsidRDefault="00B146EF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146EF" w:rsidRDefault="00B146EF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146EF" w:rsidRDefault="00B146EF">
            <w:pPr>
              <w:widowControl/>
              <w:spacing w:before="144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UNDETERMINED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146EF" w:rsidRDefault="00B146EF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ADMINISTRATIVE OFFICES, CLASSROOMS AND AUDITORIUM FOYER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146EF" w:rsidRDefault="00B146EF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 (4)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146EF" w:rsidRDefault="00B146EF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  <w:tr w:rsidR="00B146EF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146EF" w:rsidRDefault="00B146EF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146EF" w:rsidRDefault="00B146EF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12" VFT &amp; MASTIC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146EF" w:rsidRDefault="00B146EF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146EF" w:rsidRDefault="00B146EF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146EF" w:rsidRDefault="00B146EF">
            <w:pPr>
              <w:widowControl/>
              <w:spacing w:before="144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UNDETERMINED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146EF" w:rsidRDefault="00B146EF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MAIN CORRIDOR OF FIRST FLOOR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146EF" w:rsidRDefault="00B146EF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 (4)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146EF" w:rsidRDefault="00B146EF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  <w:tr w:rsidR="00B146E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146EF" w:rsidRDefault="00B146EF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146EF" w:rsidRDefault="00B146EF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LINOLEUM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146EF" w:rsidRDefault="00B146EF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146EF" w:rsidRDefault="00B146EF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146EF" w:rsidRDefault="00B146EF">
            <w:pPr>
              <w:widowControl/>
              <w:spacing w:before="144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S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146EF" w:rsidRDefault="00B146EF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SOUTH FOYER AND RESTROOMS (4)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146EF" w:rsidRDefault="00B146EF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 (4)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146EF" w:rsidRDefault="00B146EF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  <w:tr w:rsidR="00B146E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146EF" w:rsidRDefault="00B146EF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146EF" w:rsidRDefault="00B146EF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SHEET VINYL FLOORING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146EF" w:rsidRDefault="00B146EF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146EF" w:rsidRDefault="00B146EF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146EF" w:rsidRDefault="00B146EF">
            <w:pPr>
              <w:widowControl/>
              <w:spacing w:before="144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UNDETERMINED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146EF" w:rsidRDefault="00B146EF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MAIN CORRIDOR OF SECOND FLOOR, STAIRWELLS AND AUDITORIUM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146EF" w:rsidRDefault="00B146EF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 (4)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146EF" w:rsidRDefault="00B146EF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  <w:tr w:rsidR="00B146E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146EF" w:rsidRDefault="00B146EF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146EF" w:rsidRDefault="00B146EF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A/C TRANSITE PANELS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146EF" w:rsidRDefault="00B146EF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146EF" w:rsidRDefault="00B146EF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146EF" w:rsidRDefault="00B146EF">
            <w:pPr>
              <w:widowControl/>
              <w:spacing w:before="144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 S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146EF" w:rsidRDefault="00B146EF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WALLS AND HOOD OF BOOTH IN SCIENCE ROOM ON SECOND FLOOR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146EF" w:rsidRDefault="00B146EF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(12)</w:t>
            </w:r>
            <w:r>
              <w:rPr>
                <w:sz w:val="16"/>
                <w:szCs w:val="16"/>
              </w:rPr>
              <w:tab/>
              <w:t>COULD NOT LOCATE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146EF" w:rsidRDefault="00B146EF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</w:tr>
      <w:tr w:rsidR="00B146EF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nil"/>
            </w:tcBorders>
          </w:tcPr>
          <w:p w:rsidR="00B146EF" w:rsidRDefault="00B146EF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nil"/>
            </w:tcBorders>
          </w:tcPr>
          <w:p w:rsidR="00B146EF" w:rsidRDefault="00B146EF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AIRCELL PIPE INSULATION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nil"/>
            </w:tcBorders>
          </w:tcPr>
          <w:p w:rsidR="00B146EF" w:rsidRDefault="00B146EF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nil"/>
            </w:tcBorders>
          </w:tcPr>
          <w:p w:rsidR="00B146EF" w:rsidRDefault="00B146EF">
            <w:pPr>
              <w:widowControl/>
              <w:spacing w:before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</w:t>
            </w:r>
          </w:p>
          <w:p w:rsidR="00B146EF" w:rsidRDefault="00B146E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nil"/>
            </w:tcBorders>
          </w:tcPr>
          <w:p w:rsidR="00B146EF" w:rsidRDefault="00B146EF">
            <w:pPr>
              <w:widowControl/>
              <w:spacing w:before="144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UNKNOWN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nil"/>
            </w:tcBorders>
          </w:tcPr>
          <w:p w:rsidR="00B146EF" w:rsidRDefault="00B146EF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WALLS THROUGHOUT ATTIC, FIRST AND SECOND FLOORS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nil"/>
            </w:tcBorders>
          </w:tcPr>
          <w:p w:rsidR="00B146EF" w:rsidRDefault="00B146EF">
            <w:pPr>
              <w:widowControl/>
              <w:spacing w:before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(11)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:rsidR="00B146EF" w:rsidRDefault="00B146EF">
            <w:pPr>
              <w:widowControl/>
              <w:spacing w:before="144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</w:tr>
    </w:tbl>
    <w:p w:rsidR="00B146EF" w:rsidRDefault="00B146EF">
      <w:pPr>
        <w:widowControl/>
        <w:tabs>
          <w:tab w:val="left" w:pos="720"/>
          <w:tab w:val="right" w:pos="1497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>FILENAME</w:instrText>
      </w:r>
      <w:r>
        <w:rPr>
          <w:sz w:val="16"/>
          <w:szCs w:val="16"/>
        </w:rPr>
        <w:fldChar w:fldCharType="end"/>
      </w:r>
      <w:r>
        <w:rPr>
          <w:rFonts w:ascii="Arial" w:hAnsi="Arial" w:cs="Arial"/>
          <w:sz w:val="12"/>
          <w:szCs w:val="12"/>
        </w:rPr>
        <w:t>Z:\Clients\Colusa Unified School District\14-3310 3 Year Reinspections\Sites\District Office\District Office - 6 month.wpd</w:t>
      </w:r>
    </w:p>
    <w:p w:rsidR="00B146EF" w:rsidRDefault="00B146EF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CONDITION CODE</w:t>
      </w:r>
    </w:p>
    <w:p w:rsidR="00B146EF" w:rsidRDefault="00B146EF">
      <w:pPr>
        <w:widowControl/>
        <w:rPr>
          <w:rFonts w:ascii="Arial" w:hAnsi="Arial" w:cs="Arial"/>
        </w:rPr>
      </w:pPr>
    </w:p>
    <w:p w:rsidR="00B146EF" w:rsidRDefault="00B146E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</w:rPr>
      </w:pPr>
      <w:r>
        <w:rPr>
          <w:rFonts w:ascii="Arial" w:hAnsi="Arial" w:cs="Arial"/>
          <w:u w:val="single"/>
        </w:rPr>
        <w:t>General Condition:</w:t>
      </w:r>
      <w:r>
        <w:rPr>
          <w:rFonts w:ascii="Arial" w:hAnsi="Arial" w:cs="Arial"/>
        </w:rPr>
        <w:tab/>
        <w:t>(1) Good</w:t>
      </w:r>
      <w:r>
        <w:rPr>
          <w:rFonts w:ascii="Arial" w:hAnsi="Arial" w:cs="Arial"/>
        </w:rPr>
        <w:tab/>
        <w:t>(2)  Damaged</w:t>
      </w:r>
      <w:r>
        <w:rPr>
          <w:rFonts w:ascii="Arial" w:hAnsi="Arial" w:cs="Arial"/>
        </w:rPr>
        <w:tab/>
        <w:t>(3)  Significantly Damaged (25% or more)</w:t>
      </w:r>
    </w:p>
    <w:p w:rsidR="00B146EF" w:rsidRDefault="00B146E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Arial" w:hAnsi="Arial" w:cs="Arial"/>
        </w:rPr>
      </w:pPr>
      <w:r>
        <w:rPr>
          <w:rFonts w:ascii="Arial" w:hAnsi="Arial" w:cs="Arial"/>
          <w:u w:val="single"/>
        </w:rPr>
        <w:t>Change in Condition:</w:t>
      </w:r>
      <w:r>
        <w:rPr>
          <w:rFonts w:ascii="Arial" w:hAnsi="Arial" w:cs="Arial"/>
        </w:rPr>
        <w:tab/>
        <w:t>(4) 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(5)  Yes (If Yes, explain under comments)</w:t>
      </w:r>
    </w:p>
    <w:p w:rsidR="00B146EF" w:rsidRDefault="00B146E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rFonts w:ascii="Arial" w:hAnsi="Arial" w:cs="Arial"/>
        </w:rPr>
      </w:pPr>
      <w:r>
        <w:rPr>
          <w:rFonts w:ascii="Arial" w:hAnsi="Arial" w:cs="Arial"/>
          <w:u w:val="single"/>
        </w:rPr>
        <w:t>Abated: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(6) Repaired</w:t>
      </w:r>
      <w:r>
        <w:rPr>
          <w:rFonts w:ascii="Arial" w:hAnsi="Arial" w:cs="Arial"/>
        </w:rPr>
        <w:tab/>
        <w:t>(7)  Removed</w:t>
      </w:r>
      <w:r>
        <w:rPr>
          <w:rFonts w:ascii="Arial" w:hAnsi="Arial" w:cs="Arial"/>
        </w:rPr>
        <w:tab/>
        <w:t>(8)  Encapsulated</w:t>
      </w:r>
      <w:r>
        <w:rPr>
          <w:rFonts w:ascii="Arial" w:hAnsi="Arial" w:cs="Arial"/>
        </w:rPr>
        <w:tab/>
        <w:t xml:space="preserve">(9)  Enclosed   </w:t>
      </w:r>
      <w:r>
        <w:rPr>
          <w:rFonts w:ascii="Arial" w:hAnsi="Arial" w:cs="Arial"/>
        </w:rPr>
        <w:tab/>
        <w:t>(10) Isolated &amp; Restricted</w:t>
      </w:r>
    </w:p>
    <w:p w:rsidR="00B146EF" w:rsidRDefault="00B146E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rFonts w:ascii="Arial" w:hAnsi="Arial" w:cs="Arial"/>
        </w:rPr>
      </w:pPr>
      <w:r>
        <w:rPr>
          <w:rFonts w:ascii="Arial" w:hAnsi="Arial" w:cs="Arial"/>
          <w:u w:val="single"/>
        </w:rPr>
        <w:t>Miscellaneous: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(11) Inaccessible, no inspection data</w:t>
      </w:r>
      <w:r>
        <w:rPr>
          <w:rFonts w:ascii="Arial" w:hAnsi="Arial" w:cs="Arial"/>
        </w:rPr>
        <w:tab/>
        <w:t xml:space="preserve">    (12) Other (Explain under comments)    (13) Non-Asbestos/Not Inspected</w:t>
      </w:r>
    </w:p>
    <w:p w:rsidR="00B146EF" w:rsidRDefault="00B146EF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(14) Non AHERA/Not Inspected</w:t>
      </w:r>
    </w:p>
    <w:p w:rsidR="00B146EF" w:rsidRDefault="00B146EF">
      <w:pPr>
        <w:widowControl/>
        <w:rPr>
          <w:rFonts w:ascii="Arial" w:hAnsi="Arial" w:cs="Arial"/>
        </w:rPr>
      </w:pPr>
    </w:p>
    <w:p w:rsidR="00B146EF" w:rsidRDefault="00B146EF">
      <w:pPr>
        <w:widowControl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CONSULT ORIGINAL AND SUPPLEMENTARY INSPECTION REPORTS FOR MATERIALS WITH TRACE AMOUNTS OF ASBESTOS</w:t>
      </w:r>
    </w:p>
    <w:p w:rsidR="00B146EF" w:rsidRDefault="00B146EF">
      <w:pPr>
        <w:widowControl/>
        <w:tabs>
          <w:tab w:val="right" w:pos="14971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B146EF" w:rsidRDefault="00B146EF">
      <w:pPr>
        <w:widowControl/>
        <w:rPr>
          <w:sz w:val="16"/>
          <w:szCs w:val="16"/>
        </w:rPr>
      </w:pPr>
    </w:p>
    <w:sectPr w:rsidR="00B146EF">
      <w:type w:val="continuous"/>
      <w:pgSz w:w="15840" w:h="12240" w:orient="landscape"/>
      <w:pgMar w:top="1260" w:right="450" w:bottom="270" w:left="417" w:header="1440" w:footer="144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 10p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146EF"/>
    <w:rsid w:val="00B146EF"/>
    <w:rsid w:val="00F40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Helv 10pt" w:hAnsi="Helv 10pt" w:cstheme="minorBid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1">
    <w:name w:val="Document[1]"/>
    <w:uiPriority w:val="99"/>
    <w:rPr>
      <w:b/>
      <w:sz w:val="30"/>
    </w:rPr>
  </w:style>
  <w:style w:type="character" w:customStyle="1" w:styleId="Document2">
    <w:name w:val="Document[2]"/>
    <w:uiPriority w:val="99"/>
    <w:rPr>
      <w:b/>
      <w:u w:val="single"/>
    </w:rPr>
  </w:style>
  <w:style w:type="character" w:customStyle="1" w:styleId="Document3">
    <w:name w:val="Document[3]"/>
    <w:uiPriority w:val="99"/>
    <w:rPr>
      <w:b/>
    </w:rPr>
  </w:style>
  <w:style w:type="character" w:customStyle="1" w:styleId="Document4">
    <w:name w:val="Document[4]"/>
    <w:uiPriority w:val="99"/>
    <w:rPr>
      <w:b/>
      <w:i/>
    </w:rPr>
  </w:style>
  <w:style w:type="character" w:customStyle="1" w:styleId="Document5">
    <w:name w:val="Document[5]"/>
    <w:uiPriority w:val="99"/>
  </w:style>
  <w:style w:type="character" w:customStyle="1" w:styleId="Document6">
    <w:name w:val="Document[6]"/>
    <w:uiPriority w:val="99"/>
  </w:style>
  <w:style w:type="character" w:customStyle="1" w:styleId="Document7">
    <w:name w:val="Document[7]"/>
    <w:uiPriority w:val="99"/>
  </w:style>
  <w:style w:type="character" w:customStyle="1" w:styleId="Document8">
    <w:name w:val="Document[8]"/>
    <w:uiPriority w:val="99"/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Helv 10pt" w:hAnsi="Helv 10pt" w:cstheme="minorBidi"/>
      <w:b/>
      <w:bCs/>
      <w:sz w:val="24"/>
      <w:szCs w:val="24"/>
    </w:rPr>
  </w:style>
  <w:style w:type="character" w:customStyle="1" w:styleId="Technical1">
    <w:name w:val="Technical[1]"/>
    <w:uiPriority w:val="99"/>
    <w:rPr>
      <w:b/>
      <w:sz w:val="30"/>
    </w:rPr>
  </w:style>
  <w:style w:type="character" w:customStyle="1" w:styleId="Technical2">
    <w:name w:val="Technical[2]"/>
    <w:uiPriority w:val="99"/>
    <w:rPr>
      <w:b/>
      <w:u w:val="single"/>
    </w:rPr>
  </w:style>
  <w:style w:type="character" w:customStyle="1" w:styleId="Technical3">
    <w:name w:val="Technical[3]"/>
    <w:uiPriority w:val="99"/>
    <w:rPr>
      <w:b/>
    </w:rPr>
  </w:style>
  <w:style w:type="character" w:customStyle="1" w:styleId="Technical4">
    <w:name w:val="Technical[4]"/>
    <w:uiPriority w:val="99"/>
    <w:rPr>
      <w:b/>
    </w:rPr>
  </w:style>
  <w:style w:type="character" w:customStyle="1" w:styleId="Technical5">
    <w:name w:val="Technical[5]"/>
    <w:uiPriority w:val="99"/>
    <w:rPr>
      <w:b/>
    </w:rPr>
  </w:style>
  <w:style w:type="character" w:customStyle="1" w:styleId="Technical6">
    <w:name w:val="Technical[6]"/>
    <w:uiPriority w:val="99"/>
    <w:rPr>
      <w:b/>
    </w:rPr>
  </w:style>
  <w:style w:type="character" w:customStyle="1" w:styleId="Technical7">
    <w:name w:val="Technical[7]"/>
    <w:uiPriority w:val="99"/>
    <w:rPr>
      <w:b/>
    </w:rPr>
  </w:style>
  <w:style w:type="character" w:customStyle="1" w:styleId="Technical8">
    <w:name w:val="Technical[8]"/>
    <w:uiPriority w:val="99"/>
    <w:rPr>
      <w:b/>
    </w:rPr>
  </w:style>
  <w:style w:type="character" w:customStyle="1" w:styleId="RightPar1">
    <w:name w:val="Right Par[1]"/>
    <w:uiPriority w:val="99"/>
  </w:style>
  <w:style w:type="character" w:customStyle="1" w:styleId="RightPar2">
    <w:name w:val="Right Par[2]"/>
    <w:uiPriority w:val="99"/>
  </w:style>
  <w:style w:type="character" w:customStyle="1" w:styleId="RightPar3">
    <w:name w:val="Right Par[3]"/>
    <w:uiPriority w:val="99"/>
  </w:style>
  <w:style w:type="character" w:customStyle="1" w:styleId="RightPar4">
    <w:name w:val="Right Par[4]"/>
    <w:uiPriority w:val="99"/>
  </w:style>
  <w:style w:type="character" w:customStyle="1" w:styleId="RightPar5">
    <w:name w:val="Right Par[5]"/>
    <w:uiPriority w:val="99"/>
  </w:style>
  <w:style w:type="character" w:customStyle="1" w:styleId="RightPar6">
    <w:name w:val="Right Par[6]"/>
    <w:uiPriority w:val="99"/>
  </w:style>
  <w:style w:type="character" w:customStyle="1" w:styleId="RightPar7">
    <w:name w:val="Right Par[7]"/>
    <w:uiPriority w:val="99"/>
  </w:style>
  <w:style w:type="character" w:customStyle="1" w:styleId="RightPar8">
    <w:name w:val="Right Par[8]"/>
    <w:uiPriority w:val="99"/>
  </w:style>
  <w:style w:type="character" w:customStyle="1" w:styleId="Bibliogrphy">
    <w:name w:val="Bibliogrphy"/>
    <w:uiPriority w:val="99"/>
  </w:style>
  <w:style w:type="character" w:customStyle="1" w:styleId="DocInit">
    <w:name w:val="Doc Init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Company>Colusa County Office of Education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Homogeneous Material Records</dc:title>
  <dc:creator>Jlagrone</dc:creator>
  <cp:lastModifiedBy>Jlagrone</cp:lastModifiedBy>
  <cp:revision>2</cp:revision>
  <dcterms:created xsi:type="dcterms:W3CDTF">2014-11-20T03:18:00Z</dcterms:created>
  <dcterms:modified xsi:type="dcterms:W3CDTF">2014-11-20T03:18:00Z</dcterms:modified>
</cp:coreProperties>
</file>